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937D0F">
        <w:rPr>
          <w:rFonts w:ascii="Arial" w:hAnsi="Arial" w:cs="Arial"/>
          <w:b/>
          <w:sz w:val="24"/>
          <w:szCs w:val="24"/>
        </w:rPr>
        <w:t>enero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BC378D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03690" w:history="1">
            <w:r w:rsidRPr="003E6362">
              <w:rPr>
                <w:rStyle w:val="Hipervnculo"/>
                <w:noProof/>
              </w:rPr>
              <w:t>a)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3E6362">
              <w:rPr>
                <w:rStyle w:val="Hipervnculo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54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1" w:history="1">
            <w:r w:rsidR="00BC378D" w:rsidRPr="003E6362">
              <w:rPr>
                <w:rStyle w:val="Hipervnculo"/>
                <w:noProof/>
              </w:rPr>
              <w:t>b)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ELABORACIÓN DEL INFORME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_Toc83903691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2" w:history="1">
            <w:r w:rsidR="00BC378D" w:rsidRPr="003E6362">
              <w:rPr>
                <w:rStyle w:val="Hipervnculo"/>
                <w:noProof/>
              </w:rPr>
              <w:t>1.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Descripción de la recopilación de los datos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_Toc83903692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3" w:history="1">
            <w:r w:rsidR="00BC378D" w:rsidRPr="003E6362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_Toc83903693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4" w:history="1">
            <w:r w:rsidR="00BC378D" w:rsidRPr="003E6362">
              <w:rPr>
                <w:rStyle w:val="Hipervnculo"/>
                <w:noProof/>
              </w:rPr>
              <w:t>2.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Análisis de datos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_Toc83903694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5" w:history="1">
            <w:r w:rsidR="00BC378D" w:rsidRPr="003E6362">
              <w:rPr>
                <w:rStyle w:val="Hipervnculo"/>
                <w:noProof/>
              </w:rPr>
              <w:t>Gráfico 1: Beneficiarios del servicio postal según pertenencia, Septiembre 2021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_Toc83903695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53543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6" w:history="1"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_Toc83903696 \h </w:instrText>
            </w:r>
            <w:r w:rsidR="00BC378D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83903690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Xinca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Xinca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Pr="00BB2B81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83903691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BB2B81" w:rsidRDefault="00DD7DE7" w:rsidP="00BB2B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3" w:name="_Toc83903692"/>
      <w:r w:rsidRPr="00552E24">
        <w:rPr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83903693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066747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5" w:name="_Toc83903694"/>
      <w:r w:rsidRPr="00552E24">
        <w:rPr>
          <w:color w:val="auto"/>
        </w:rPr>
        <w:lastRenderedPageBreak/>
        <w:t>Análisis de datos</w:t>
      </w:r>
      <w:bookmarkEnd w:id="5"/>
      <w:r w:rsidRPr="00552E24">
        <w:rPr>
          <w:color w:val="auto"/>
        </w:rPr>
        <w:t xml:space="preserve"> </w:t>
      </w:r>
    </w:p>
    <w:p w:rsidR="00DD7DE7" w:rsidRPr="00D00F54" w:rsidRDefault="0016397E" w:rsidP="00D00F54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937D0F">
        <w:rPr>
          <w:rFonts w:ascii="Arial" w:hAnsi="Arial" w:cs="Arial"/>
          <w:sz w:val="24"/>
          <w:szCs w:val="24"/>
        </w:rPr>
        <w:t>enero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937D0F">
        <w:rPr>
          <w:rFonts w:ascii="Arial" w:hAnsi="Arial" w:cs="Arial"/>
          <w:sz w:val="24"/>
          <w:szCs w:val="24"/>
        </w:rPr>
        <w:t>28</w:t>
      </w:r>
      <w:r w:rsidR="00510220">
        <w:rPr>
          <w:rFonts w:ascii="Arial" w:hAnsi="Arial" w:cs="Arial"/>
          <w:sz w:val="24"/>
          <w:szCs w:val="24"/>
        </w:rPr>
        <w:t>,</w:t>
      </w:r>
      <w:r w:rsidR="00937D0F">
        <w:rPr>
          <w:rFonts w:ascii="Arial" w:hAnsi="Arial" w:cs="Arial"/>
          <w:sz w:val="24"/>
          <w:szCs w:val="24"/>
        </w:rPr>
        <w:t>671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7565A4">
        <w:rPr>
          <w:rFonts w:ascii="Arial" w:hAnsi="Arial" w:cs="Arial"/>
          <w:sz w:val="24"/>
          <w:szCs w:val="24"/>
        </w:rPr>
        <w:t>81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7565A4">
        <w:rPr>
          <w:rFonts w:ascii="Arial" w:hAnsi="Arial" w:cs="Arial"/>
          <w:sz w:val="24"/>
          <w:szCs w:val="24"/>
        </w:rPr>
        <w:t>19.1%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510220">
        <w:rPr>
          <w:rFonts w:ascii="Arial" w:hAnsi="Arial" w:cs="Arial"/>
          <w:sz w:val="24"/>
          <w:szCs w:val="24"/>
        </w:rPr>
        <w:t>6</w:t>
      </w:r>
      <w:r w:rsidR="007565A4">
        <w:rPr>
          <w:rFonts w:ascii="Arial" w:hAnsi="Arial" w:cs="Arial"/>
          <w:sz w:val="24"/>
          <w:szCs w:val="24"/>
        </w:rPr>
        <w:t>2.6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7565A4">
        <w:rPr>
          <w:rFonts w:ascii="Arial" w:hAnsi="Arial" w:cs="Arial"/>
          <w:sz w:val="24"/>
          <w:szCs w:val="24"/>
        </w:rPr>
        <w:t>37.4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510220">
        <w:rPr>
          <w:rFonts w:ascii="Arial" w:hAnsi="Arial" w:cs="Arial"/>
          <w:sz w:val="24"/>
          <w:szCs w:val="24"/>
        </w:rPr>
        <w:t>1</w:t>
      </w:r>
      <w:r w:rsidR="00401DD2">
        <w:rPr>
          <w:rFonts w:ascii="Arial" w:hAnsi="Arial" w:cs="Arial"/>
          <w:sz w:val="24"/>
          <w:szCs w:val="24"/>
        </w:rPr>
        <w:t>0.5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401DD2">
        <w:rPr>
          <w:rFonts w:ascii="Arial" w:hAnsi="Arial" w:cs="Arial"/>
          <w:sz w:val="24"/>
          <w:szCs w:val="24"/>
        </w:rPr>
        <w:t>0.2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 xml:space="preserve">Garífuna </w:t>
      </w:r>
      <w:r w:rsidR="00DD7DE7" w:rsidRPr="003964E4">
        <w:rPr>
          <w:rFonts w:ascii="Arial" w:hAnsi="Arial" w:cs="Arial"/>
          <w:sz w:val="24"/>
          <w:szCs w:val="24"/>
        </w:rPr>
        <w:t>y el 0.</w:t>
      </w:r>
      <w:r w:rsidR="00401DD2">
        <w:rPr>
          <w:rFonts w:ascii="Arial" w:hAnsi="Arial" w:cs="Arial"/>
          <w:sz w:val="24"/>
          <w:szCs w:val="24"/>
        </w:rPr>
        <w:t>3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401DD2">
        <w:rPr>
          <w:rFonts w:ascii="Arial" w:hAnsi="Arial" w:cs="Arial"/>
          <w:sz w:val="24"/>
          <w:szCs w:val="24"/>
        </w:rPr>
        <w:t>9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</w:t>
      </w:r>
      <w:r w:rsidR="00401DD2">
        <w:rPr>
          <w:rFonts w:ascii="Arial" w:hAnsi="Arial" w:cs="Arial"/>
          <w:sz w:val="24"/>
          <w:szCs w:val="24"/>
        </w:rPr>
        <w:t>as Agencias Postales de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Quetzaltenango</w:t>
      </w:r>
      <w:r w:rsidR="00401DD2">
        <w:rPr>
          <w:rFonts w:ascii="Arial" w:hAnsi="Arial" w:cs="Arial"/>
          <w:sz w:val="24"/>
          <w:szCs w:val="24"/>
        </w:rPr>
        <w:t>, Antigua Guatemala,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Chimaltenango y San Juan Sacatepéquez.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GridTable4Accent5"/>
        <w:tblW w:w="10160" w:type="dxa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455EDF" w:rsidRPr="00455EDF" w:rsidTr="0045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CODIGO CENTRO DE COSTO</w:t>
            </w:r>
          </w:p>
        </w:tc>
        <w:tc>
          <w:tcPr>
            <w:tcW w:w="3040" w:type="dxa"/>
            <w:vMerge w:val="restart"/>
            <w:hideMark/>
          </w:tcPr>
          <w:p w:rsidR="00455EDF" w:rsidRPr="00455EDF" w:rsidRDefault="00455EDF" w:rsidP="00455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AGENCIA</w:t>
            </w:r>
          </w:p>
        </w:tc>
        <w:tc>
          <w:tcPr>
            <w:tcW w:w="5820" w:type="dxa"/>
            <w:gridSpan w:val="5"/>
            <w:noWrap/>
            <w:hideMark/>
          </w:tcPr>
          <w:p w:rsidR="00455EDF" w:rsidRPr="00455EDF" w:rsidRDefault="00455EDF" w:rsidP="00455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GT"/>
              </w:rPr>
              <w:t>ENERO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455EDF" w:rsidRPr="00455EDF" w:rsidRDefault="00455EDF" w:rsidP="00455EDF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040" w:type="dxa"/>
            <w:vMerge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0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4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10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XINKA</w:t>
            </w:r>
          </w:p>
        </w:tc>
        <w:tc>
          <w:tcPr>
            <w:tcW w:w="10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OTROS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455EDF" w:rsidRPr="00455EDF" w:rsidTr="00455ED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2968</w:t>
            </w:r>
          </w:p>
        </w:tc>
        <w:tc>
          <w:tcPr>
            <w:tcW w:w="3040" w:type="dxa"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Agencia Central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1561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39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20334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21960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16245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 xml:space="preserve">Todos Santos </w:t>
            </w:r>
            <w:proofErr w:type="spellStart"/>
            <w:r w:rsidRPr="00455EDF">
              <w:rPr>
                <w:rFonts w:ascii="Calibri" w:eastAsia="Times New Roman" w:hAnsi="Calibri" w:cs="Calibri"/>
                <w:lang w:eastAsia="es-GT"/>
              </w:rPr>
              <w:t>Cuchumatán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16246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106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109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16247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Salama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16248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16249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16250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128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72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200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16251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546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621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1169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16253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Antigua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150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1190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1343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Villa Canales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831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859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16256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Huehuetenango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303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328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268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278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16259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16260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16261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Totonicapán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16262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Quiché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84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Playa Grande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16268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112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115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16271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Lucía </w:t>
            </w: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72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75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16272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106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113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16277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Barberena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16278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lang w:eastAsia="es-GT"/>
              </w:rPr>
              <w:t>Chiantla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</w:tr>
      <w:tr w:rsidR="00455EDF" w:rsidRPr="00455EDF" w:rsidTr="00455ED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16283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 xml:space="preserve">San Mateo </w:t>
            </w:r>
            <w:proofErr w:type="spellStart"/>
            <w:r w:rsidRPr="00455EDF">
              <w:rPr>
                <w:rFonts w:ascii="Calibri" w:eastAsia="Times New Roman" w:hAnsi="Calibri" w:cs="Calibri"/>
                <w:lang w:eastAsia="es-GT"/>
              </w:rPr>
              <w:t>Ixtatán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16286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Cubulco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16287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Coban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16288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16289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Morales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16293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199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201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16294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17434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Juan Sacatep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é</w:t>
            </w: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quez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126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73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199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17435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Nueva Santa Rosa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17436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Amatitlán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320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332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17437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17675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PN Viñas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17677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La unión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17678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F1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Usumatl</w:t>
            </w:r>
            <w:r w:rsidR="00F100A6">
              <w:rPr>
                <w:rFonts w:ascii="Calibri" w:eastAsia="Times New Roman" w:hAnsi="Calibri" w:cs="Calibri"/>
                <w:color w:val="000000"/>
                <w:lang w:eastAsia="es-GT"/>
              </w:rPr>
              <w:t>á</w:t>
            </w: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n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17701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17708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Rio Dulce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17786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Puerto San José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56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58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17787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Sn José la Máquina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106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334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441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17788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Jer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ó</w:t>
            </w: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nimo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17789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lang w:eastAsia="es-GT"/>
              </w:rPr>
              <w:t>Moraz</w:t>
            </w:r>
            <w:r>
              <w:rPr>
                <w:rFonts w:ascii="Calibri" w:eastAsia="Times New Roman" w:hAnsi="Calibri" w:cs="Calibri"/>
                <w:lang w:eastAsia="es-GT"/>
              </w:rPr>
              <w:t>á</w:t>
            </w:r>
            <w:r w:rsidRPr="00455EDF">
              <w:rPr>
                <w:rFonts w:ascii="Calibri" w:eastAsia="Times New Roman" w:hAnsi="Calibri" w:cs="Calibri"/>
                <w:lang w:eastAsia="es-GT"/>
              </w:rPr>
              <w:t>n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17790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Chahal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18420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363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378</w:t>
            </w:r>
          </w:p>
        </w:tc>
      </w:tr>
      <w:tr w:rsidR="00455EDF" w:rsidRPr="00455EDF" w:rsidTr="00455E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18425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GT"/>
              </w:rPr>
            </w:pPr>
            <w:proofErr w:type="spellStart"/>
            <w:r w:rsidRPr="00455EDF">
              <w:rPr>
                <w:rFonts w:ascii="Calibri" w:eastAsia="Times New Roman" w:hAnsi="Calibri" w:cs="Calibri"/>
                <w:lang w:eastAsia="es-GT"/>
              </w:rPr>
              <w:t>Ocós</w:t>
            </w:r>
            <w:proofErr w:type="spellEnd"/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18428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San Felipe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55EDF" w:rsidRPr="00455EDF" w:rsidTr="00455ED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455EDF" w:rsidRPr="00455EDF" w:rsidRDefault="00455EDF" w:rsidP="00F1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TOTAL</w:t>
            </w:r>
            <w:r w:rsidR="00F100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0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3,015</w:t>
            </w:r>
          </w:p>
        </w:tc>
        <w:tc>
          <w:tcPr>
            <w:tcW w:w="14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74</w:t>
            </w:r>
          </w:p>
        </w:tc>
        <w:tc>
          <w:tcPr>
            <w:tcW w:w="106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25,533</w:t>
            </w:r>
          </w:p>
        </w:tc>
        <w:tc>
          <w:tcPr>
            <w:tcW w:w="1220" w:type="dxa"/>
            <w:noWrap/>
            <w:hideMark/>
          </w:tcPr>
          <w:p w:rsidR="00455EDF" w:rsidRPr="00455EDF" w:rsidRDefault="00455EDF" w:rsidP="0045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28,671</w:t>
            </w:r>
          </w:p>
        </w:tc>
      </w:tr>
    </w:tbl>
    <w:p w:rsidR="00455EDF" w:rsidRPr="00552E24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Default="00D00F54" w:rsidP="00BC378D">
      <w:pPr>
        <w:pStyle w:val="Ttulo2"/>
        <w:jc w:val="center"/>
        <w:rPr>
          <w:color w:val="auto"/>
        </w:rPr>
      </w:pPr>
      <w:bookmarkStart w:id="6" w:name="_Toc83903695"/>
      <w:r>
        <w:rPr>
          <w:color w:val="auto"/>
        </w:rPr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FC226C">
        <w:rPr>
          <w:color w:val="auto"/>
        </w:rPr>
        <w:t xml:space="preserve">o </w:t>
      </w:r>
      <w:r w:rsidR="00510220">
        <w:rPr>
          <w:color w:val="auto"/>
        </w:rPr>
        <w:t xml:space="preserve">postal según pertenencia, </w:t>
      </w:r>
      <w:r w:rsidR="00401DD2">
        <w:rPr>
          <w:color w:val="auto"/>
        </w:rPr>
        <w:t>enero</w:t>
      </w:r>
      <w:r w:rsidR="00DD7DE7" w:rsidRPr="00552E24">
        <w:rPr>
          <w:color w:val="auto"/>
        </w:rPr>
        <w:t xml:space="preserve"> 202</w:t>
      </w:r>
      <w:r w:rsidR="00401DD2">
        <w:rPr>
          <w:color w:val="auto"/>
        </w:rPr>
        <w:t>2</w:t>
      </w:r>
      <w:bookmarkEnd w:id="6"/>
    </w:p>
    <w:p w:rsidR="00FC226C" w:rsidRPr="00BC378D" w:rsidRDefault="00401DD2" w:rsidP="00BC378D">
      <w:pPr>
        <w:pStyle w:val="Ttulo2"/>
        <w:jc w:val="center"/>
        <w:rPr>
          <w:color w:val="auto"/>
        </w:rPr>
      </w:pPr>
      <w:r>
        <w:rPr>
          <w:noProof/>
          <w:lang w:val="es-ES" w:eastAsia="es-ES"/>
        </w:rPr>
        <w:drawing>
          <wp:inline distT="0" distB="0" distL="0" distR="0" wp14:anchorId="6627FA22" wp14:editId="6F409D84">
            <wp:extent cx="6210935" cy="3805555"/>
            <wp:effectExtent l="0" t="0" r="18415" b="44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C226C" w:rsidRPr="00BC378D" w:rsidSect="00BC378D">
      <w:pgSz w:w="12240" w:h="15840" w:code="1"/>
      <w:pgMar w:top="2552" w:right="1183" w:bottom="851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60" w:rsidRDefault="00216160" w:rsidP="00DD7DE7">
      <w:pPr>
        <w:spacing w:after="0" w:line="240" w:lineRule="auto"/>
      </w:pPr>
      <w:r>
        <w:separator/>
      </w:r>
    </w:p>
  </w:endnote>
  <w:endnote w:type="continuationSeparator" w:id="0">
    <w:p w:rsidR="00216160" w:rsidRDefault="00216160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37626"/>
      <w:docPartObj>
        <w:docPartGallery w:val="Page Numbers (Bottom of Page)"/>
        <w:docPartUnique/>
      </w:docPartObj>
    </w:sdtPr>
    <w:sdtEndPr/>
    <w:sdtContent>
      <w:p w:rsidR="00937D0F" w:rsidRDefault="00937D0F" w:rsidP="0006674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432" w:rsidRPr="00535432">
          <w:rPr>
            <w:noProof/>
            <w:lang w:val="es-ES"/>
          </w:rPr>
          <w:t>2</w:t>
        </w:r>
        <w:r>
          <w:fldChar w:fldCharType="end"/>
        </w:r>
      </w:p>
    </w:sdtContent>
  </w:sdt>
  <w:p w:rsidR="00937D0F" w:rsidRDefault="00937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60" w:rsidRDefault="00216160" w:rsidP="00DD7DE7">
      <w:pPr>
        <w:spacing w:after="0" w:line="240" w:lineRule="auto"/>
      </w:pPr>
      <w:r>
        <w:separator/>
      </w:r>
    </w:p>
  </w:footnote>
  <w:footnote w:type="continuationSeparator" w:id="0">
    <w:p w:rsidR="00216160" w:rsidRDefault="00216160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6747"/>
    <w:rsid w:val="0016397E"/>
    <w:rsid w:val="00216160"/>
    <w:rsid w:val="002272AF"/>
    <w:rsid w:val="00375314"/>
    <w:rsid w:val="003C4D77"/>
    <w:rsid w:val="003F09FA"/>
    <w:rsid w:val="00401DD2"/>
    <w:rsid w:val="00417578"/>
    <w:rsid w:val="00455EDF"/>
    <w:rsid w:val="00455F1D"/>
    <w:rsid w:val="0046340B"/>
    <w:rsid w:val="004B2A64"/>
    <w:rsid w:val="004D5991"/>
    <w:rsid w:val="00510220"/>
    <w:rsid w:val="00535432"/>
    <w:rsid w:val="00552E24"/>
    <w:rsid w:val="00556671"/>
    <w:rsid w:val="00596A4E"/>
    <w:rsid w:val="007022DB"/>
    <w:rsid w:val="00703500"/>
    <w:rsid w:val="007565A4"/>
    <w:rsid w:val="007A4D97"/>
    <w:rsid w:val="007B1E9B"/>
    <w:rsid w:val="007E7EF2"/>
    <w:rsid w:val="008956F8"/>
    <w:rsid w:val="008E1F4A"/>
    <w:rsid w:val="00927337"/>
    <w:rsid w:val="00937D0F"/>
    <w:rsid w:val="00955CDE"/>
    <w:rsid w:val="009F5815"/>
    <w:rsid w:val="00A02414"/>
    <w:rsid w:val="00AA34A4"/>
    <w:rsid w:val="00B02070"/>
    <w:rsid w:val="00B26705"/>
    <w:rsid w:val="00B61FC1"/>
    <w:rsid w:val="00BB2B81"/>
    <w:rsid w:val="00BC378D"/>
    <w:rsid w:val="00BD142B"/>
    <w:rsid w:val="00D00F54"/>
    <w:rsid w:val="00D67155"/>
    <w:rsid w:val="00DC1F65"/>
    <w:rsid w:val="00DD7DE7"/>
    <w:rsid w:val="00E56F53"/>
    <w:rsid w:val="00F100A6"/>
    <w:rsid w:val="00F411B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H:\Correos%202021\Henry\Metas%20f&#237;sicas\Enero\Formatos\Metas%20fisicas%20TO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32294979939235"/>
          <c:y val="0.13232221489118007"/>
          <c:w val="0.83050257618695822"/>
          <c:h val="0.796290664971830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Enero!$N$6:$R$6</c:f>
              <c:strCache>
                <c:ptCount val="5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  <c:pt idx="4">
                  <c:v>TOTAL</c:v>
                </c:pt>
              </c:strCache>
            </c:strRef>
          </c:cat>
          <c:val>
            <c:numRef>
              <c:f>Enero!$N$55:$Q$55</c:f>
              <c:numCache>
                <c:formatCode>#,##0</c:formatCode>
                <c:ptCount val="4"/>
                <c:pt idx="0">
                  <c:v>3015.4609193810243</c:v>
                </c:pt>
                <c:pt idx="1">
                  <c:v>48.207982144030012</c:v>
                </c:pt>
                <c:pt idx="2">
                  <c:v>74.352101834022676</c:v>
                </c:pt>
                <c:pt idx="3">
                  <c:v>25532.978996640919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348032"/>
        <c:axId val="30349568"/>
      </c:barChart>
      <c:catAx>
        <c:axId val="3034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30349568"/>
        <c:crosses val="autoZero"/>
        <c:auto val="1"/>
        <c:lblAlgn val="ctr"/>
        <c:lblOffset val="100"/>
        <c:noMultiLvlLbl val="0"/>
      </c:catAx>
      <c:valAx>
        <c:axId val="3034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03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3</cp:revision>
  <cp:lastPrinted>2022-02-07T17:57:00Z</cp:lastPrinted>
  <dcterms:created xsi:type="dcterms:W3CDTF">2022-02-02T16:47:00Z</dcterms:created>
  <dcterms:modified xsi:type="dcterms:W3CDTF">2022-02-07T17:58:00Z</dcterms:modified>
</cp:coreProperties>
</file>